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B4F69" w14:textId="200C82A1" w:rsidR="0037356B" w:rsidRPr="009C63B2" w:rsidRDefault="0037356B" w:rsidP="0037356B">
      <w:pPr>
        <w:pStyle w:val="ListParagraph"/>
        <w:tabs>
          <w:tab w:val="left" w:pos="567"/>
        </w:tabs>
        <w:ind w:left="0"/>
        <w:contextualSpacing w:val="0"/>
        <w:jc w:val="right"/>
        <w:rPr>
          <w:bCs/>
          <w:lang w:val="pt-BR"/>
        </w:rPr>
      </w:pPr>
      <w:bookmarkStart w:id="0" w:name="_Hlk81922360"/>
      <w:r w:rsidRPr="00632C4F">
        <w:rPr>
          <w:bCs/>
        </w:rPr>
        <w:t xml:space="preserve">SPS </w:t>
      </w:r>
      <w:r w:rsidR="00632C4F" w:rsidRPr="00632C4F">
        <w:rPr>
          <w:bCs/>
        </w:rPr>
        <w:t xml:space="preserve">priedas Nr. </w:t>
      </w:r>
      <w:r w:rsidR="00610DB0">
        <w:rPr>
          <w:bCs/>
        </w:rPr>
        <w:t>8</w:t>
      </w:r>
    </w:p>
    <w:p w14:paraId="13DF6815" w14:textId="77777777" w:rsidR="0037356B" w:rsidRPr="009C63B2" w:rsidRDefault="0037356B" w:rsidP="00AE0EF3">
      <w:pPr>
        <w:pStyle w:val="ListParagraph"/>
        <w:tabs>
          <w:tab w:val="left" w:pos="567"/>
        </w:tabs>
        <w:ind w:left="0"/>
        <w:contextualSpacing w:val="0"/>
        <w:jc w:val="both"/>
        <w:rPr>
          <w:b/>
          <w:lang w:val="pt-BR"/>
        </w:rPr>
      </w:pPr>
    </w:p>
    <w:p w14:paraId="37D4AECD" w14:textId="68F67E9C" w:rsidR="00AE0EF3" w:rsidRDefault="0037356B" w:rsidP="0037356B">
      <w:pPr>
        <w:pStyle w:val="ListParagraph"/>
        <w:tabs>
          <w:tab w:val="left" w:pos="567"/>
        </w:tabs>
        <w:ind w:left="0" w:firstLine="0"/>
        <w:contextualSpacing w:val="0"/>
        <w:jc w:val="center"/>
        <w:rPr>
          <w:b/>
        </w:rPr>
      </w:pPr>
      <w:r w:rsidRPr="0037356B">
        <w:rPr>
          <w:b/>
        </w:rPr>
        <w:t xml:space="preserve">PAGRINDIMAS DĖL </w:t>
      </w:r>
      <w:r>
        <w:rPr>
          <w:b/>
        </w:rPr>
        <w:t xml:space="preserve">PIRKIMO </w:t>
      </w:r>
      <w:r w:rsidRPr="0037356B">
        <w:rPr>
          <w:b/>
        </w:rPr>
        <w:t>NESKAIDYMO</w:t>
      </w:r>
      <w:r>
        <w:rPr>
          <w:b/>
        </w:rPr>
        <w:t xml:space="preserve"> Į OBJEKTO DALIS</w:t>
      </w:r>
    </w:p>
    <w:p w14:paraId="1FE66D37" w14:textId="77777777" w:rsidR="0037356B" w:rsidRPr="00F76BD9" w:rsidRDefault="0037356B" w:rsidP="00AE0EF3">
      <w:pPr>
        <w:pStyle w:val="ListParagraph"/>
        <w:tabs>
          <w:tab w:val="left" w:pos="567"/>
        </w:tabs>
        <w:ind w:left="0"/>
        <w:contextualSpacing w:val="0"/>
        <w:jc w:val="both"/>
        <w:rPr>
          <w:bCs/>
        </w:rPr>
      </w:pPr>
    </w:p>
    <w:p w14:paraId="7542C5B0" w14:textId="7578DA20" w:rsidR="00AE0EF3" w:rsidRPr="0077170E" w:rsidRDefault="005D67A4" w:rsidP="00AE0EF3">
      <w:pPr>
        <w:pStyle w:val="ListParagraph"/>
        <w:tabs>
          <w:tab w:val="left" w:pos="567"/>
        </w:tabs>
        <w:ind w:left="0"/>
        <w:contextualSpacing w:val="0"/>
        <w:jc w:val="both"/>
        <w:rPr>
          <w:bCs/>
        </w:rPr>
      </w:pPr>
      <w:r w:rsidRPr="005D67A4">
        <w:rPr>
          <w:bCs/>
        </w:rPr>
        <w:t>Verslo valdymo sistemos</w:t>
      </w:r>
      <w:r w:rsidR="009C63B2">
        <w:rPr>
          <w:bCs/>
        </w:rPr>
        <w:t xml:space="preserve"> </w:t>
      </w:r>
      <w:r w:rsidR="005060B0" w:rsidRPr="005060B0">
        <w:rPr>
          <w:bCs/>
        </w:rPr>
        <w:t>aptarnavimo paslaug</w:t>
      </w:r>
      <w:r w:rsidR="00BD621A">
        <w:rPr>
          <w:bCs/>
        </w:rPr>
        <w:t>ų objektas</w:t>
      </w:r>
      <w:r w:rsidR="00AE0EF3" w:rsidRPr="0077170E">
        <w:rPr>
          <w:bCs/>
        </w:rPr>
        <w:t xml:space="preserve"> šiame pirkime yra </w:t>
      </w:r>
      <w:r w:rsidR="008C30E8">
        <w:rPr>
          <w:bCs/>
        </w:rPr>
        <w:t>paslaugų tiekėjo</w:t>
      </w:r>
      <w:r w:rsidR="00F4144B" w:rsidRPr="0077170E">
        <w:rPr>
          <w:bCs/>
        </w:rPr>
        <w:t xml:space="preserve"> </w:t>
      </w:r>
      <w:r w:rsidR="00AE0EF3" w:rsidRPr="0077170E">
        <w:rPr>
          <w:bCs/>
        </w:rPr>
        <w:t>kompetencij</w:t>
      </w:r>
      <w:r w:rsidR="005329C8">
        <w:rPr>
          <w:bCs/>
        </w:rPr>
        <w:t>os, kurios skirtos vienam tikslui</w:t>
      </w:r>
      <w:r w:rsidR="00AE0EF3" w:rsidRPr="0077170E">
        <w:rPr>
          <w:bCs/>
        </w:rPr>
        <w:t xml:space="preserve">. </w:t>
      </w:r>
      <w:r w:rsidR="00BD621A">
        <w:rPr>
          <w:bCs/>
        </w:rPr>
        <w:t>Pirkimas</w:t>
      </w:r>
      <w:r w:rsidR="00BD621A" w:rsidRPr="0077170E">
        <w:rPr>
          <w:bCs/>
        </w:rPr>
        <w:t xml:space="preserve"> </w:t>
      </w:r>
      <w:r w:rsidR="00AE0EF3" w:rsidRPr="0077170E">
        <w:rPr>
          <w:bCs/>
        </w:rPr>
        <w:t>negali būti skaidoma</w:t>
      </w:r>
      <w:r w:rsidR="003319D8">
        <w:rPr>
          <w:bCs/>
        </w:rPr>
        <w:t>s</w:t>
      </w:r>
      <w:r w:rsidR="00AE0EF3" w:rsidRPr="0077170E">
        <w:rPr>
          <w:bCs/>
        </w:rPr>
        <w:t xml:space="preserve"> į atskirus pirkimo objektus ir </w:t>
      </w:r>
      <w:r w:rsidR="003A4E0C">
        <w:rPr>
          <w:bCs/>
        </w:rPr>
        <w:t xml:space="preserve">turi būti </w:t>
      </w:r>
      <w:r w:rsidR="00AE0EF3" w:rsidRPr="0077170E">
        <w:rPr>
          <w:bCs/>
        </w:rPr>
        <w:t>suprantama</w:t>
      </w:r>
      <w:r w:rsidR="00202C5C">
        <w:rPr>
          <w:bCs/>
        </w:rPr>
        <w:t>s</w:t>
      </w:r>
      <w:r w:rsidR="00AE0EF3" w:rsidRPr="0077170E">
        <w:rPr>
          <w:bCs/>
        </w:rPr>
        <w:t xml:space="preserve"> kaip vientisa paslauga</w:t>
      </w:r>
      <w:r w:rsidR="005329C8">
        <w:rPr>
          <w:bCs/>
        </w:rPr>
        <w:t xml:space="preserve"> dėl paslaug</w:t>
      </w:r>
      <w:r w:rsidR="00202C5C">
        <w:rPr>
          <w:bCs/>
        </w:rPr>
        <w:t>os</w:t>
      </w:r>
      <w:r w:rsidR="005329C8">
        <w:rPr>
          <w:bCs/>
        </w:rPr>
        <w:t xml:space="preserve"> ypatumų, tarpusavio veiksmų privalomo koreliavimo ir</w:t>
      </w:r>
      <w:r w:rsidR="00523B9A">
        <w:rPr>
          <w:bCs/>
        </w:rPr>
        <w:t xml:space="preserve"> </w:t>
      </w:r>
      <w:r w:rsidR="005329C8">
        <w:rPr>
          <w:bCs/>
        </w:rPr>
        <w:t>bendrai veiksmų koreliavimo tinkamumo</w:t>
      </w:r>
      <w:r w:rsidR="00AE0EF3" w:rsidRPr="0077170E">
        <w:rPr>
          <w:bCs/>
        </w:rPr>
        <w:t xml:space="preserve">. </w:t>
      </w:r>
    </w:p>
    <w:p w14:paraId="1DA6DB43" w14:textId="77777777" w:rsidR="00AE0EF3" w:rsidRDefault="00AE0EF3" w:rsidP="00AE0EF3">
      <w:pPr>
        <w:pStyle w:val="ListParagraph"/>
        <w:tabs>
          <w:tab w:val="left" w:pos="567"/>
        </w:tabs>
        <w:ind w:left="0"/>
        <w:contextualSpacing w:val="0"/>
        <w:jc w:val="both"/>
        <w:rPr>
          <w:bCs/>
        </w:rPr>
      </w:pPr>
      <w:r w:rsidRPr="0077170E">
        <w:rPr>
          <w:bCs/>
        </w:rPr>
        <w:t xml:space="preserve">Vadovaujantis VPĮ 28 str. 1 d., tarptautinis pirkimas privalo būti skaidomas į dalis kiekybiniu, kokybiniu pagrindu ar pagal skirtingus jo įgyvendinimo etapus, išskyrus jei perkančioji organizacija, vadovaujantis VPĮ 28 str. 2 d., pirkimo dokumentuose pagrindžia, kad dėl to sumažėtų tiekėjų konkurencija, pirkimo sutarties vykdymas </w:t>
      </w:r>
      <w:r w:rsidRPr="0077170E">
        <w:rPr>
          <w:bCs/>
          <w:u w:val="single"/>
        </w:rPr>
        <w:t>taptų per daug brangus ar sudėtingas techniniu požiūriu, skirtingų pirkimo objekto dalių įgyvendinimas būtų glaudžiai susijęs ir dėl to perkančiajai organizacijai atsirastų būtinybė koordinuoti šių dalių tiekėjus ir tai keltų riziką netinkamai įvykdyti pirkimo sutartį</w:t>
      </w:r>
      <w:r w:rsidRPr="0077170E">
        <w:rPr>
          <w:bCs/>
        </w:rPr>
        <w:t>, ar nurodo kitas pagrįstas aplinkybes, dėl kurių netikslinga pirkimo objektą skaidyti į dalis.</w:t>
      </w:r>
    </w:p>
    <w:p w14:paraId="50F8AC29" w14:textId="6A8C5E2F" w:rsidR="005C64B2" w:rsidRPr="0077170E" w:rsidRDefault="005C64B2" w:rsidP="005C64B2">
      <w:pPr>
        <w:pStyle w:val="ListParagraph"/>
        <w:tabs>
          <w:tab w:val="left" w:pos="567"/>
        </w:tabs>
        <w:ind w:left="0"/>
        <w:contextualSpacing w:val="0"/>
        <w:jc w:val="both"/>
        <w:rPr>
          <w:bCs/>
        </w:rPr>
      </w:pPr>
      <w:r w:rsidRPr="005C64B2">
        <w:rPr>
          <w:bCs/>
        </w:rPr>
        <w:t xml:space="preserve">Verslo valdymo sistemos aptarnavimo paslaugų tiekėjas teikia visą paslaugų paketą, apimantį verslo poreikių analizę, sistemos vystymą ir nuolatinę priežiūrą. Šios veiklos yra tarpusavyje glaudžiai susijusios: analizė yra būtina vystymo darbų dalis, o vystymo rezultatai turi būti tiesiogiai integruojami į priežiūros </w:t>
      </w:r>
      <w:proofErr w:type="spellStart"/>
      <w:r w:rsidRPr="005C64B2">
        <w:rPr>
          <w:bCs/>
        </w:rPr>
        <w:t>procesus.Jeigu</w:t>
      </w:r>
      <w:proofErr w:type="spellEnd"/>
      <w:r w:rsidRPr="005C64B2">
        <w:rPr>
          <w:bCs/>
        </w:rPr>
        <w:t xml:space="preserve"> šias paslaugas teiktų keli skirtingi tiekėjai, sutrikimų ar pakeitimų įgyvendinimo atveju būtų sudėtinga užtikrinti aiškią atsakomybę ir operatyvų problemų sprendimą. Atskirų tiekėjų tarpusavio derinimas, komunikacijos grandinės ir atsakomybės ribų nustatymas ženkliai prailgintų reakcijos laiką, o tai sukeltų riziką, kad sistemos sutrikimai nebūtų pašalinti per nustatytus SLA terminus (kiekvienai sistemai individualiai)</w:t>
      </w:r>
      <w:r>
        <w:rPr>
          <w:bCs/>
        </w:rPr>
        <w:t>.</w:t>
      </w:r>
    </w:p>
    <w:p w14:paraId="337D8DF0" w14:textId="475812A7" w:rsidR="00AE0EF3" w:rsidRPr="0077170E" w:rsidRDefault="00AE0EF3" w:rsidP="00AE0EF3">
      <w:pPr>
        <w:pStyle w:val="ListParagraph"/>
        <w:ind w:left="0"/>
        <w:jc w:val="both"/>
        <w:rPr>
          <w:bCs/>
        </w:rPr>
      </w:pPr>
      <w:r w:rsidRPr="00BD009F">
        <w:rPr>
          <w:bCs/>
        </w:rPr>
        <w:t xml:space="preserve">Perkeliant pakeitimus, kurie susiję su </w:t>
      </w:r>
      <w:r w:rsidR="00424839" w:rsidRPr="00BD009F">
        <w:rPr>
          <w:bCs/>
        </w:rPr>
        <w:t xml:space="preserve">programavimo </w:t>
      </w:r>
      <w:r w:rsidRPr="00BD009F">
        <w:rPr>
          <w:bCs/>
        </w:rPr>
        <w:t>kokybe, į gamybinę aplinką, galimi incidentai bei Sistemos prastovos. Kadangi sistem</w:t>
      </w:r>
      <w:r w:rsidR="00FD3317">
        <w:rPr>
          <w:bCs/>
        </w:rPr>
        <w:t xml:space="preserve">a skirta </w:t>
      </w:r>
      <w:r w:rsidR="006D3025">
        <w:rPr>
          <w:bCs/>
        </w:rPr>
        <w:t>apskaitos valdymui</w:t>
      </w:r>
      <w:r w:rsidRPr="00BD009F">
        <w:rPr>
          <w:bCs/>
        </w:rPr>
        <w:t>, todėl iškyla didelė tikimybė, kad dėl nekoordinuotų Paslaugų teikėjų veiksmų bus netinkamai/klaidingai</w:t>
      </w:r>
      <w:r w:rsidR="00C83E66">
        <w:rPr>
          <w:bCs/>
        </w:rPr>
        <w:t>/</w:t>
      </w:r>
      <w:proofErr w:type="spellStart"/>
      <w:r w:rsidR="00C83E66">
        <w:rPr>
          <w:bCs/>
        </w:rPr>
        <w:t>nelaiku</w:t>
      </w:r>
      <w:proofErr w:type="spellEnd"/>
      <w:r w:rsidR="0051760B">
        <w:rPr>
          <w:bCs/>
        </w:rPr>
        <w:t xml:space="preserve"> atlikti </w:t>
      </w:r>
      <w:proofErr w:type="spellStart"/>
      <w:r w:rsidR="0051760B">
        <w:rPr>
          <w:bCs/>
        </w:rPr>
        <w:t>Ignitis</w:t>
      </w:r>
      <w:proofErr w:type="spellEnd"/>
      <w:r w:rsidR="0051760B">
        <w:rPr>
          <w:bCs/>
        </w:rPr>
        <w:t xml:space="preserve"> grupės visų į</w:t>
      </w:r>
      <w:r w:rsidR="00057B13">
        <w:rPr>
          <w:bCs/>
        </w:rPr>
        <w:t>monių</w:t>
      </w:r>
      <w:r w:rsidR="0051760B">
        <w:rPr>
          <w:bCs/>
        </w:rPr>
        <w:t xml:space="preserve"> </w:t>
      </w:r>
      <w:r w:rsidR="00057B13">
        <w:rPr>
          <w:bCs/>
        </w:rPr>
        <w:t>mėnesio/ metų uždarymas</w:t>
      </w:r>
      <w:r w:rsidR="0051760B">
        <w:rPr>
          <w:bCs/>
        </w:rPr>
        <w:t xml:space="preserve"> veiksmai</w:t>
      </w:r>
      <w:r w:rsidR="00057B13">
        <w:rPr>
          <w:bCs/>
        </w:rPr>
        <w:t>.</w:t>
      </w:r>
      <w:r w:rsidR="00C83E66">
        <w:rPr>
          <w:bCs/>
        </w:rPr>
        <w:t xml:space="preserve"> </w:t>
      </w:r>
      <w:r w:rsidRPr="00BD009F">
        <w:rPr>
          <w:bCs/>
        </w:rPr>
        <w:t xml:space="preserve">Tai stipriai pakenktų tiek </w:t>
      </w:r>
      <w:r w:rsidR="006F3EBD" w:rsidRPr="006F3EBD">
        <w:rPr>
          <w:bCs/>
        </w:rPr>
        <w:t>UAB „Ignitis grupės paslaugų centras“</w:t>
      </w:r>
      <w:r w:rsidR="006F3EBD">
        <w:rPr>
          <w:bCs/>
        </w:rPr>
        <w:t xml:space="preserve"> (toliau – GPC)</w:t>
      </w:r>
      <w:r w:rsidRPr="00BD009F">
        <w:rPr>
          <w:bCs/>
        </w:rPr>
        <w:t>, tiek kitų Ignitis grupės įmonių reputacijai bei sudarytų didelių tiesioginių ir/ar netiesioginių nuostolių įmonėms.</w:t>
      </w:r>
    </w:p>
    <w:p w14:paraId="72BAFFFC" w14:textId="77777777" w:rsidR="00AE0EF3" w:rsidRDefault="00C778FC" w:rsidP="00AE0EF3">
      <w:pPr>
        <w:pStyle w:val="ListParagraph"/>
        <w:tabs>
          <w:tab w:val="left" w:pos="567"/>
        </w:tabs>
        <w:ind w:left="0"/>
        <w:contextualSpacing w:val="0"/>
        <w:jc w:val="both"/>
        <w:rPr>
          <w:bCs/>
        </w:rPr>
      </w:pPr>
      <w:r>
        <w:rPr>
          <w:bCs/>
        </w:rPr>
        <w:t xml:space="preserve">Dėl </w:t>
      </w:r>
      <w:r w:rsidRPr="00232621">
        <w:rPr>
          <w:bCs/>
        </w:rPr>
        <w:t>aukščiau</w:t>
      </w:r>
      <w:r>
        <w:rPr>
          <w:bCs/>
        </w:rPr>
        <w:t xml:space="preserve"> nurodytų motyvų </w:t>
      </w:r>
      <w:r w:rsidR="00AE0EF3" w:rsidRPr="0077170E">
        <w:rPr>
          <w:bCs/>
        </w:rPr>
        <w:t xml:space="preserve">pirkimas negali būti skaidomas </w:t>
      </w:r>
      <w:r w:rsidR="00AE0EF3" w:rsidRPr="0077170E">
        <w:rPr>
          <w:b/>
        </w:rPr>
        <w:t xml:space="preserve">kokybiniu </w:t>
      </w:r>
      <w:r w:rsidR="00AE0EF3" w:rsidRPr="0077170E">
        <w:rPr>
          <w:bCs/>
        </w:rPr>
        <w:t>pagrindu, nes kompetencijos tarpusavyje susijusios ir taptų sudėtinga užtikrinti sutarties įgyvendinimą su klientu laiku pagal nustatytus SLA.</w:t>
      </w:r>
    </w:p>
    <w:p w14:paraId="39468F14" w14:textId="77777777" w:rsidR="005C64B2" w:rsidRDefault="005C64B2" w:rsidP="00150CBD">
      <w:pPr>
        <w:pStyle w:val="ListParagraph"/>
        <w:ind w:left="0"/>
        <w:jc w:val="both"/>
        <w:rPr>
          <w:bCs/>
        </w:rPr>
      </w:pPr>
      <w:r w:rsidRPr="005C64B2">
        <w:rPr>
          <w:bCs/>
        </w:rPr>
        <w:t>Kiekybiniu pagrindu pirkimo skaidyti nėra galimybės, nes perkama kompleksinė paslauga, kurios apimtis ir valandų poreikis sutarties galiojimo metu iš anksto nėra žinomi. Poreikis priklausys nuo realių situacijų: kitų projektų pokyčių, sisteminių klaidų, verslo poreikių ar kitų nenumatytų aplinkybių. Dėl šios priežasties paslaugų kiekių ar etapų iš anksto nustatyti neįmanoma.</w:t>
      </w:r>
      <w:r>
        <w:rPr>
          <w:bCs/>
        </w:rPr>
        <w:t xml:space="preserve"> </w:t>
      </w:r>
    </w:p>
    <w:p w14:paraId="6B88FDD4" w14:textId="0B3CDF13" w:rsidR="005C64B2" w:rsidRPr="0077170E" w:rsidRDefault="005C64B2" w:rsidP="00150CBD">
      <w:pPr>
        <w:pStyle w:val="ListParagraph"/>
        <w:ind w:left="0"/>
        <w:jc w:val="both"/>
        <w:rPr>
          <w:bCs/>
        </w:rPr>
      </w:pPr>
      <w:r w:rsidRPr="005C64B2">
        <w:rPr>
          <w:bCs/>
        </w:rPr>
        <w:t>Pirkimo negalima skaidyti ir pagal kompetencijas, kadangi visos reikalingos kompetencijos yra tarpusavyje susijusios ir būtinos tam, kad būtų užtikrintas sutarties įgyvendinimas pagal nustatytus SLA. Atskiros kompetencijos negali būti efektyviai teikiamos skirtingų tiekėjų.</w:t>
      </w:r>
    </w:p>
    <w:p w14:paraId="003F93F9" w14:textId="6F4D95FB" w:rsidR="00AE0EF3" w:rsidRPr="0077170E" w:rsidRDefault="00AE0EF3" w:rsidP="00AE0EF3">
      <w:pPr>
        <w:spacing w:after="0"/>
        <w:ind w:firstLine="720"/>
        <w:jc w:val="both"/>
        <w:rPr>
          <w:rFonts w:ascii="Arial" w:hAnsi="Arial" w:cs="Arial"/>
          <w:sz w:val="20"/>
          <w:szCs w:val="20"/>
        </w:rPr>
      </w:pPr>
      <w:r w:rsidRPr="0077170E">
        <w:rPr>
          <w:rFonts w:ascii="Arial" w:hAnsi="Arial" w:cs="Arial"/>
          <w:sz w:val="20"/>
          <w:szCs w:val="20"/>
        </w:rPr>
        <w:t>Taip pat vadovaujantis visuotinai žinomomis rinkos taisyklėmis (masto ekonomija), didesnio prekių ar paslaugų kiekio pirkimas sąlygoja mažesnes pasiūlymų kainas, nes vienas paslaugų teikėjas (toliau - Paslaugų teikėjas) gali teikti kelias paslaugas, optimizuojant darbo jėgos, žinių ir kitų resursų sąnaudas, dėl ko pasiūlomi mažesni įkainiai. Jeigu Pirkimas būtų skaidomas į du ir daugiau pirkimo objekt</w:t>
      </w:r>
      <w:r w:rsidR="00BD621A">
        <w:rPr>
          <w:rFonts w:ascii="Arial" w:hAnsi="Arial" w:cs="Arial"/>
          <w:sz w:val="20"/>
          <w:szCs w:val="20"/>
        </w:rPr>
        <w:t>ų</w:t>
      </w:r>
      <w:r w:rsidRPr="0077170E">
        <w:rPr>
          <w:rFonts w:ascii="Arial" w:hAnsi="Arial" w:cs="Arial"/>
          <w:sz w:val="20"/>
          <w:szCs w:val="20"/>
        </w:rPr>
        <w:t xml:space="preserve"> ir paslaugas teiktų du ir daugiau Paslaugų teikėjų, kurie turėtų organizuoti ir užtikrinti savo darbo jėgą, naudojamą įrangą, specialias žinias turinčius specialistus, tai savaime padidintų pasiūlymų kainas atskiroms Pirkimo objekto dalims, palyginus su vienu Paslaugų teikėju (nes diegimo ir aptarnavimo paslauga reikalauja tų pačių specialistų, įrangos, darbo jėgos, tad vienam Paslaugų teikėjui nereikėtų šių žymių sąnaudų dvigubinti). Pažymėtina, kad </w:t>
      </w:r>
      <w:r w:rsidRPr="0077170E">
        <w:rPr>
          <w:rFonts w:ascii="Arial" w:hAnsi="Arial" w:cs="Arial"/>
          <w:bCs/>
          <w:sz w:val="20"/>
          <w:szCs w:val="20"/>
        </w:rPr>
        <w:t>išskaidžius objektą, padidėtų GPC administravimo kaštai – dviejų ar daugiau Paslaugų teikėjų ir jų darbo suvaldymas reikalauja ženkliai daugiau laiko nei vieno</w:t>
      </w:r>
      <w:r w:rsidR="00436B17">
        <w:rPr>
          <w:rFonts w:ascii="Arial" w:hAnsi="Arial" w:cs="Arial"/>
          <w:bCs/>
          <w:sz w:val="20"/>
          <w:szCs w:val="20"/>
        </w:rPr>
        <w:t>.</w:t>
      </w:r>
    </w:p>
    <w:p w14:paraId="221C5C06" w14:textId="101BD7B8" w:rsidR="00AE0EF3" w:rsidRPr="0077170E" w:rsidRDefault="00AE0EF3" w:rsidP="00AE0EF3">
      <w:pPr>
        <w:pStyle w:val="ListParagraph"/>
        <w:tabs>
          <w:tab w:val="left" w:pos="567"/>
        </w:tabs>
        <w:ind w:left="0"/>
        <w:contextualSpacing w:val="0"/>
        <w:jc w:val="both"/>
        <w:rPr>
          <w:u w:val="single"/>
        </w:rPr>
      </w:pPr>
      <w:r w:rsidRPr="0077170E">
        <w:rPr>
          <w:u w:val="single"/>
        </w:rPr>
        <w:t xml:space="preserve">Pirkimas negalėtų ir neturėtų būti skaidomas į dalis, nes toks skaidymas nėra galimas pagal VPĮ 28 str. kriterijus dėl to, kad perkama vientisa paslauga, kuri apima </w:t>
      </w:r>
      <w:r w:rsidR="00E9586C">
        <w:rPr>
          <w:bCs/>
          <w:u w:val="single"/>
        </w:rPr>
        <w:t>Verslo valdymo si</w:t>
      </w:r>
      <w:r w:rsidR="006C1D93">
        <w:rPr>
          <w:bCs/>
          <w:u w:val="single"/>
        </w:rPr>
        <w:t>stemos</w:t>
      </w:r>
      <w:r w:rsidR="002F33CA" w:rsidRPr="005A79CC">
        <w:rPr>
          <w:bCs/>
          <w:u w:val="single"/>
        </w:rPr>
        <w:t xml:space="preserve"> aptarnavimo paslaug</w:t>
      </w:r>
      <w:r w:rsidR="005A79CC" w:rsidRPr="005A79CC">
        <w:rPr>
          <w:bCs/>
          <w:u w:val="single"/>
        </w:rPr>
        <w:t>as</w:t>
      </w:r>
      <w:r w:rsidRPr="005A79CC">
        <w:rPr>
          <w:u w:val="single"/>
        </w:rPr>
        <w:t>.</w:t>
      </w:r>
      <w:r w:rsidRPr="0077170E">
        <w:rPr>
          <w:u w:val="single"/>
        </w:rPr>
        <w:t xml:space="preserve"> Pažymėtina, kad šiuo atveju Pirkimo objektas nei teoriškai, nei praktiškai negali būti skaidomas, nes perkamas vienas nedalomas pirkimo objektas. Pabrėžtina, kad šiuo atveju Pirkimo objektas nėra skaidomas ne dėl to, kad perkančioji organizacija nusprendė, vadovaudamasi VPĮ 28 str. 2 d. neskaidyti Pirkimo objekto, o būtent dėl paties Pirkimo objekto specifikos – negalimumo skaidyti nedalomą Pirkimo objektą.</w:t>
      </w:r>
    </w:p>
    <w:p w14:paraId="53ABB3AB" w14:textId="77777777" w:rsidR="00896376" w:rsidRDefault="00AE0EF3" w:rsidP="00453822">
      <w:pPr>
        <w:ind w:firstLine="720"/>
        <w:contextualSpacing/>
        <w:jc w:val="both"/>
      </w:pPr>
      <w:r w:rsidRPr="0077170E">
        <w:rPr>
          <w:rFonts w:ascii="Arial" w:hAnsi="Arial" w:cs="Arial"/>
          <w:sz w:val="20"/>
          <w:szCs w:val="20"/>
        </w:rPr>
        <w:t>GPC pažymi, kad Pirkimo dokumentai ir jų sąlygos neriboja tiekėjų teisės Pirkime pasitelkti subrangovų ar dalyvauti kartu su jungtinės veiklos partneriais ir (ar) kooperuoti jėgas atsižvelgiant į tiekėjų turimus techninius pajėgumus, todėl pačiam tiekėjui neturint pajėgumų, tiekėjas turi galimybę pasitelkti subrangovus ir (ar) jungtinės veiklos partnerius, kurie gali užtikrinti reikiamą pajėgumų apimtį.</w:t>
      </w:r>
      <w:bookmarkEnd w:id="0"/>
    </w:p>
    <w:sectPr w:rsidR="00896376" w:rsidSect="00453822">
      <w:headerReference w:type="even" r:id="rId7"/>
      <w:headerReference w:type="default" r:id="rId8"/>
      <w:headerReference w:type="first" r:id="rId9"/>
      <w:pgSz w:w="11906" w:h="16838"/>
      <w:pgMar w:top="993" w:right="567" w:bottom="142"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EF05F" w14:textId="77777777" w:rsidR="00764F13" w:rsidRDefault="00764F13" w:rsidP="00AE0EF3">
      <w:pPr>
        <w:spacing w:after="0" w:line="240" w:lineRule="auto"/>
      </w:pPr>
      <w:r>
        <w:separator/>
      </w:r>
    </w:p>
  </w:endnote>
  <w:endnote w:type="continuationSeparator" w:id="0">
    <w:p w14:paraId="0FB7C5BF" w14:textId="77777777" w:rsidR="00764F13" w:rsidRDefault="00764F13" w:rsidP="00AE0EF3">
      <w:pPr>
        <w:spacing w:after="0" w:line="240" w:lineRule="auto"/>
      </w:pPr>
      <w:r>
        <w:continuationSeparator/>
      </w:r>
    </w:p>
  </w:endnote>
  <w:endnote w:type="continuationNotice" w:id="1">
    <w:p w14:paraId="1B287AAC" w14:textId="77777777" w:rsidR="00764F13" w:rsidRDefault="00764F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50584" w14:textId="77777777" w:rsidR="00764F13" w:rsidRDefault="00764F13" w:rsidP="00AE0EF3">
      <w:pPr>
        <w:spacing w:after="0" w:line="240" w:lineRule="auto"/>
      </w:pPr>
      <w:r>
        <w:separator/>
      </w:r>
    </w:p>
  </w:footnote>
  <w:footnote w:type="continuationSeparator" w:id="0">
    <w:p w14:paraId="7C5320B1" w14:textId="77777777" w:rsidR="00764F13" w:rsidRDefault="00764F13" w:rsidP="00AE0EF3">
      <w:pPr>
        <w:spacing w:after="0" w:line="240" w:lineRule="auto"/>
      </w:pPr>
      <w:r>
        <w:continuationSeparator/>
      </w:r>
    </w:p>
  </w:footnote>
  <w:footnote w:type="continuationNotice" w:id="1">
    <w:p w14:paraId="2EDA1BED" w14:textId="77777777" w:rsidR="00764F13" w:rsidRDefault="00764F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26D1B" w14:textId="016F7AF7" w:rsidR="00896376" w:rsidRDefault="008963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A4932" w14:textId="5B73B83A" w:rsidR="00896376" w:rsidRDefault="008963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3006E" w14:textId="0EE3FD29" w:rsidR="00896376" w:rsidRDefault="008963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A51DC"/>
    <w:multiLevelType w:val="hybridMultilevel"/>
    <w:tmpl w:val="4B601E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7E33B0"/>
    <w:multiLevelType w:val="multilevel"/>
    <w:tmpl w:val="60A65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CA6FE1"/>
    <w:multiLevelType w:val="hybridMultilevel"/>
    <w:tmpl w:val="910029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8732113">
    <w:abstractNumId w:val="1"/>
  </w:num>
  <w:num w:numId="2" w16cid:durableId="1111972452">
    <w:abstractNumId w:val="0"/>
  </w:num>
  <w:num w:numId="3" w16cid:durableId="1292510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EF3"/>
    <w:rsid w:val="0001390C"/>
    <w:rsid w:val="00021650"/>
    <w:rsid w:val="000239CE"/>
    <w:rsid w:val="00057B13"/>
    <w:rsid w:val="000D1B22"/>
    <w:rsid w:val="000F726B"/>
    <w:rsid w:val="00142833"/>
    <w:rsid w:val="00143A3A"/>
    <w:rsid w:val="00150CBD"/>
    <w:rsid w:val="001721F2"/>
    <w:rsid w:val="00181F00"/>
    <w:rsid w:val="001866F7"/>
    <w:rsid w:val="001F4B37"/>
    <w:rsid w:val="00202C5C"/>
    <w:rsid w:val="00232621"/>
    <w:rsid w:val="00247779"/>
    <w:rsid w:val="002660F1"/>
    <w:rsid w:val="002D65EF"/>
    <w:rsid w:val="002E2665"/>
    <w:rsid w:val="002F33CA"/>
    <w:rsid w:val="002F7F9F"/>
    <w:rsid w:val="003319D8"/>
    <w:rsid w:val="00353A41"/>
    <w:rsid w:val="0037356B"/>
    <w:rsid w:val="003A4E0C"/>
    <w:rsid w:val="003E2B57"/>
    <w:rsid w:val="004018AF"/>
    <w:rsid w:val="00424839"/>
    <w:rsid w:val="00424B48"/>
    <w:rsid w:val="00436B17"/>
    <w:rsid w:val="00453822"/>
    <w:rsid w:val="004754E4"/>
    <w:rsid w:val="004B3F22"/>
    <w:rsid w:val="004C34EC"/>
    <w:rsid w:val="00500810"/>
    <w:rsid w:val="00505A26"/>
    <w:rsid w:val="005060B0"/>
    <w:rsid w:val="00515C92"/>
    <w:rsid w:val="0051760B"/>
    <w:rsid w:val="00523B9A"/>
    <w:rsid w:val="00527BC2"/>
    <w:rsid w:val="005329C8"/>
    <w:rsid w:val="0054252E"/>
    <w:rsid w:val="00557D35"/>
    <w:rsid w:val="005A79CC"/>
    <w:rsid w:val="005C64B2"/>
    <w:rsid w:val="005D67A4"/>
    <w:rsid w:val="005E5823"/>
    <w:rsid w:val="0060738C"/>
    <w:rsid w:val="00610DB0"/>
    <w:rsid w:val="0063033A"/>
    <w:rsid w:val="00632C4F"/>
    <w:rsid w:val="00652927"/>
    <w:rsid w:val="00673533"/>
    <w:rsid w:val="006901AE"/>
    <w:rsid w:val="006B3F51"/>
    <w:rsid w:val="006B616E"/>
    <w:rsid w:val="006C1D93"/>
    <w:rsid w:val="006D2872"/>
    <w:rsid w:val="006D3025"/>
    <w:rsid w:val="006F3EBD"/>
    <w:rsid w:val="007130C7"/>
    <w:rsid w:val="00726D25"/>
    <w:rsid w:val="00764F13"/>
    <w:rsid w:val="007A10F6"/>
    <w:rsid w:val="007E14D3"/>
    <w:rsid w:val="007F1517"/>
    <w:rsid w:val="007F6B8B"/>
    <w:rsid w:val="00855EAE"/>
    <w:rsid w:val="00896376"/>
    <w:rsid w:val="008B6044"/>
    <w:rsid w:val="008C30E8"/>
    <w:rsid w:val="009057FB"/>
    <w:rsid w:val="009341A2"/>
    <w:rsid w:val="00950C5A"/>
    <w:rsid w:val="00951673"/>
    <w:rsid w:val="00956261"/>
    <w:rsid w:val="0096286E"/>
    <w:rsid w:val="00993386"/>
    <w:rsid w:val="009A0A30"/>
    <w:rsid w:val="009C63B2"/>
    <w:rsid w:val="009E4DC8"/>
    <w:rsid w:val="00A26B16"/>
    <w:rsid w:val="00A76413"/>
    <w:rsid w:val="00A8029E"/>
    <w:rsid w:val="00AE0EF3"/>
    <w:rsid w:val="00B001CB"/>
    <w:rsid w:val="00B076EF"/>
    <w:rsid w:val="00B55B9B"/>
    <w:rsid w:val="00BB302B"/>
    <w:rsid w:val="00BC0FF3"/>
    <w:rsid w:val="00BD009F"/>
    <w:rsid w:val="00BD621A"/>
    <w:rsid w:val="00BE68B9"/>
    <w:rsid w:val="00C23E58"/>
    <w:rsid w:val="00C34EB7"/>
    <w:rsid w:val="00C42E0E"/>
    <w:rsid w:val="00C778FC"/>
    <w:rsid w:val="00C83E66"/>
    <w:rsid w:val="00CE1180"/>
    <w:rsid w:val="00CE6F90"/>
    <w:rsid w:val="00CE7811"/>
    <w:rsid w:val="00CF0CD5"/>
    <w:rsid w:val="00CF6C09"/>
    <w:rsid w:val="00D034C4"/>
    <w:rsid w:val="00D10A4C"/>
    <w:rsid w:val="00D41309"/>
    <w:rsid w:val="00D64AFD"/>
    <w:rsid w:val="00DA34E3"/>
    <w:rsid w:val="00DB2CFC"/>
    <w:rsid w:val="00DF3338"/>
    <w:rsid w:val="00DF412F"/>
    <w:rsid w:val="00E13F49"/>
    <w:rsid w:val="00E361F9"/>
    <w:rsid w:val="00E377BA"/>
    <w:rsid w:val="00E549B7"/>
    <w:rsid w:val="00E57E12"/>
    <w:rsid w:val="00E86113"/>
    <w:rsid w:val="00E9586C"/>
    <w:rsid w:val="00EF2614"/>
    <w:rsid w:val="00F269C6"/>
    <w:rsid w:val="00F3177C"/>
    <w:rsid w:val="00F404E3"/>
    <w:rsid w:val="00F4144B"/>
    <w:rsid w:val="00F62F3D"/>
    <w:rsid w:val="00F71401"/>
    <w:rsid w:val="00FC4F76"/>
    <w:rsid w:val="00FD3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E8AAA"/>
  <w15:chartTrackingRefBased/>
  <w15:docId w15:val="{4206D27A-F3B2-40C1-A8AD-81AEFA893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E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List Paragraph Red,List not in Table,Table of contents numbered,Lente"/>
    <w:basedOn w:val="Normal"/>
    <w:link w:val="ListParagraphChar"/>
    <w:uiPriority w:val="34"/>
    <w:qFormat/>
    <w:rsid w:val="00AE0EF3"/>
    <w:pPr>
      <w:spacing w:after="0" w:line="240" w:lineRule="auto"/>
      <w:ind w:left="720" w:firstLine="720"/>
      <w:contextualSpacing/>
    </w:pPr>
    <w:rPr>
      <w:rFonts w:ascii="Arial" w:eastAsia="Times New Roman" w:hAnsi="Arial" w:cs="Arial"/>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E0EF3"/>
    <w:rPr>
      <w:rFonts w:ascii="Arial" w:eastAsia="Times New Roman" w:hAnsi="Arial" w:cs="Arial"/>
      <w:sz w:val="20"/>
      <w:szCs w:val="20"/>
      <w:lang w:eastAsia="lt-LT"/>
    </w:rPr>
  </w:style>
  <w:style w:type="paragraph" w:styleId="Header">
    <w:name w:val="header"/>
    <w:basedOn w:val="Normal"/>
    <w:link w:val="HeaderChar"/>
    <w:uiPriority w:val="99"/>
    <w:unhideWhenUsed/>
    <w:rsid w:val="00AE0EF3"/>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0EF3"/>
  </w:style>
  <w:style w:type="paragraph" w:styleId="Footer">
    <w:name w:val="footer"/>
    <w:basedOn w:val="Normal"/>
    <w:link w:val="FooterChar"/>
    <w:uiPriority w:val="99"/>
    <w:unhideWhenUsed/>
    <w:rsid w:val="00AE0EF3"/>
    <w:pPr>
      <w:tabs>
        <w:tab w:val="center" w:pos="4819"/>
        <w:tab w:val="right" w:pos="9638"/>
      </w:tabs>
      <w:spacing w:after="0" w:line="240" w:lineRule="auto"/>
    </w:pPr>
  </w:style>
  <w:style w:type="character" w:customStyle="1" w:styleId="FooterChar">
    <w:name w:val="Footer Char"/>
    <w:basedOn w:val="DefaultParagraphFont"/>
    <w:link w:val="Footer"/>
    <w:uiPriority w:val="99"/>
    <w:rsid w:val="00AE0EF3"/>
  </w:style>
  <w:style w:type="character" w:styleId="CommentReference">
    <w:name w:val="annotation reference"/>
    <w:basedOn w:val="DefaultParagraphFont"/>
    <w:uiPriority w:val="99"/>
    <w:semiHidden/>
    <w:unhideWhenUsed/>
    <w:rsid w:val="0063033A"/>
    <w:rPr>
      <w:sz w:val="16"/>
      <w:szCs w:val="16"/>
    </w:rPr>
  </w:style>
  <w:style w:type="paragraph" w:styleId="CommentText">
    <w:name w:val="annotation text"/>
    <w:basedOn w:val="Normal"/>
    <w:link w:val="CommentTextChar"/>
    <w:uiPriority w:val="99"/>
    <w:unhideWhenUsed/>
    <w:rsid w:val="0063033A"/>
    <w:pPr>
      <w:spacing w:line="240" w:lineRule="auto"/>
    </w:pPr>
    <w:rPr>
      <w:sz w:val="20"/>
      <w:szCs w:val="20"/>
    </w:rPr>
  </w:style>
  <w:style w:type="character" w:customStyle="1" w:styleId="CommentTextChar">
    <w:name w:val="Comment Text Char"/>
    <w:basedOn w:val="DefaultParagraphFont"/>
    <w:link w:val="CommentText"/>
    <w:uiPriority w:val="99"/>
    <w:rsid w:val="0063033A"/>
    <w:rPr>
      <w:sz w:val="20"/>
      <w:szCs w:val="20"/>
    </w:rPr>
  </w:style>
  <w:style w:type="paragraph" w:styleId="CommentSubject">
    <w:name w:val="annotation subject"/>
    <w:basedOn w:val="CommentText"/>
    <w:next w:val="CommentText"/>
    <w:link w:val="CommentSubjectChar"/>
    <w:uiPriority w:val="99"/>
    <w:semiHidden/>
    <w:unhideWhenUsed/>
    <w:rsid w:val="0063033A"/>
    <w:rPr>
      <w:b/>
      <w:bCs/>
    </w:rPr>
  </w:style>
  <w:style w:type="character" w:customStyle="1" w:styleId="CommentSubjectChar">
    <w:name w:val="Comment Subject Char"/>
    <w:basedOn w:val="CommentTextChar"/>
    <w:link w:val="CommentSubject"/>
    <w:uiPriority w:val="99"/>
    <w:semiHidden/>
    <w:rsid w:val="0063033A"/>
    <w:rPr>
      <w:b/>
      <w:bCs/>
      <w:sz w:val="20"/>
      <w:szCs w:val="20"/>
    </w:rPr>
  </w:style>
  <w:style w:type="paragraph" w:styleId="Revision">
    <w:name w:val="Revision"/>
    <w:hidden/>
    <w:uiPriority w:val="99"/>
    <w:semiHidden/>
    <w:rsid w:val="001428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69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110</TotalTime>
  <Pages>1</Pages>
  <Words>3398</Words>
  <Characters>1937</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Vaišvydienė</dc:creator>
  <cp:keywords/>
  <dc:description/>
  <cp:lastModifiedBy>Rūta Alaburdienė</cp:lastModifiedBy>
  <cp:revision>16</cp:revision>
  <dcterms:created xsi:type="dcterms:W3CDTF">2025-11-17T12:16:00Z</dcterms:created>
  <dcterms:modified xsi:type="dcterms:W3CDTF">2026-01-26T12:22:00Z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Marija.Grusiene@ignitis.lt</vt:lpwstr>
  </property>
  <property fmtid="{D5CDD505-2E9C-101B-9397-08002B2CF9AE}" pid="5" name="MSIP_Label_320c693d-44b7-4e16-b3dd-4fcd87401cf5_SetDate">
    <vt:lpwstr>2021-09-07T12:51:38.7599277Z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a0c51f86-c2c6-4565-b81e-f9069974b86e</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2022-04-13T10:20:14Z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a0c51f86-c2c6-4565-b81e-f9069974b86e</vt:lpwstr>
  </property>
  <property fmtid="{D5CDD505-2E9C-101B-9397-08002B2CF9AE}" pid="16" name="MSIP_Label_190751af-2442-49a7-b7b9-9f0bcce858c9_ContentBits">
    <vt:lpwstr>0</vt:lpwstr>
  </property>
</Properties>
</file>